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Основной проблемой при разработке этой антенны была система коммутации треугольников. Переключатель (например, ручной механический) на три положения может быть расположен и в </w:t>
      </w:r>
      <w:proofErr w:type="spellStart"/>
      <w:r>
        <w:rPr>
          <w:rFonts w:ascii="Verdana" w:hAnsi="Verdana"/>
          <w:color w:val="333333"/>
          <w:sz w:val="19"/>
          <w:szCs w:val="19"/>
        </w:rPr>
        <w:t>шэке</w:t>
      </w:r>
      <w:proofErr w:type="spellEnd"/>
      <w:r>
        <w:rPr>
          <w:rFonts w:ascii="Verdana" w:hAnsi="Verdana"/>
          <w:color w:val="333333"/>
          <w:sz w:val="19"/>
          <w:szCs w:val="19"/>
        </w:rPr>
        <w:t>, но тогда надо тянуть к антенне три кабеля. А это лишний вес в экспедиции! К тому же для рамочных антенн требуется переключать не только центральные проводники, но и оплётки. Выбегать из палатки и переключать разъёмы у единственного кабеля тоже не выход, да и потеря времени. Подходящие промышленные коммутаторы мне не попадались, и выход виделся один - самому сконструировать и изготовить переключатель под свою конкретную задачу!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С требованиями к нему я определился сразу: кнопочный, </w:t>
      </w:r>
      <w:proofErr w:type="spellStart"/>
      <w:r>
        <w:rPr>
          <w:rFonts w:ascii="Verdana" w:hAnsi="Verdana"/>
          <w:color w:val="333333"/>
          <w:sz w:val="19"/>
          <w:szCs w:val="19"/>
        </w:rPr>
        <w:t>квазисенсорный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 блокировкой и </w:t>
      </w:r>
      <w:proofErr w:type="spellStart"/>
      <w:r>
        <w:rPr>
          <w:rFonts w:ascii="Verdana" w:hAnsi="Verdana"/>
          <w:color w:val="333333"/>
          <w:sz w:val="19"/>
          <w:szCs w:val="19"/>
        </w:rPr>
        <w:t>взаимовыключением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. Для пульта управления переключателем приглянулся корпус от старого </w:t>
      </w:r>
      <w:proofErr w:type="spellStart"/>
      <w:r>
        <w:rPr>
          <w:rFonts w:ascii="Verdana" w:hAnsi="Verdana"/>
          <w:color w:val="333333"/>
          <w:sz w:val="19"/>
          <w:szCs w:val="19"/>
        </w:rPr>
        <w:t>dial-up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модема. Его светодиоды сменили назначение - они теперь индицируют не только включение коммутатора, но и подключённую в данный момент антенну.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За основу коммутатора была взята схема </w:t>
      </w:r>
      <w:proofErr w:type="spellStart"/>
      <w:r>
        <w:rPr>
          <w:rFonts w:ascii="Verdana" w:hAnsi="Verdana"/>
          <w:color w:val="333333"/>
          <w:sz w:val="19"/>
          <w:szCs w:val="19"/>
        </w:rPr>
        <w:t>трёхстабильного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триггера на микросхеме DD1, описанного в [2], дополненная транзисторными ключами VT1-VT3 и стабилизатором напряжения питания на микросхеме DA1 (рис. 3).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4762500" cy="3209925"/>
            <wp:effectExtent l="0" t="0" r="0" b="9525"/>
            <wp:docPr id="4" name="Рисунок 4" descr="Схема трёхстабильного тригг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трёхстабильного тригг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Рис. 3. Схема </w:t>
      </w:r>
      <w:proofErr w:type="spellStart"/>
      <w:r>
        <w:rPr>
          <w:rFonts w:ascii="Verdana" w:hAnsi="Verdana"/>
          <w:color w:val="333333"/>
          <w:sz w:val="19"/>
          <w:szCs w:val="19"/>
        </w:rPr>
        <w:t>трёхстабильного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триггера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Релейный блок коммутации антенн (рис. 4) выполнен в отдельном корпусе, который спаян из фольгированного с двух сторон стеклотекстолита и оклеен декоративной плёнкой (рис. 5). Управляющий кабель - витая пара 4x2 для компьютерных вычислительных сетей UTP-5e длиной около 15 м. Для предотвращения наводок и ложных срабатываний на один из концов кабеля надета ферритовая трубка от сигнального кабеля компьютерного монитора. Катушки реле с той же целью зашунтированы конденсаторами. Реле К1 - К6 - 882N-1СР-S (китайской фирмы SONG CHUAN) на рабочее напряжение 5 </w:t>
      </w:r>
      <w:proofErr w:type="gramStart"/>
      <w:r>
        <w:rPr>
          <w:rFonts w:ascii="Verdana" w:hAnsi="Verdana"/>
          <w:color w:val="333333"/>
          <w:sz w:val="19"/>
          <w:szCs w:val="19"/>
        </w:rPr>
        <w:t>В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с одной группой нормально разомкнутых контактов. Вся конструкция рассчитана на питание от автомобильного аккумулятора или блока питания трансивера.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4762500" cy="2676525"/>
            <wp:effectExtent l="0" t="0" r="0" b="9525"/>
            <wp:docPr id="3" name="Рисунок 3" descr="Релейный блок коммутации анте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лейный блок коммутации антен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Рис. 4. Схема релейного блока коммутации антенн</w:t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2381250" cy="3248025"/>
            <wp:effectExtent l="0" t="0" r="0" b="9525"/>
            <wp:docPr id="2" name="Рисунок 2" descr="Смонтированный релейный блок коммутации анте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онтированный релейный блок коммутации антен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52" w:rsidRDefault="00B22352" w:rsidP="00B22352">
      <w:pPr>
        <w:pStyle w:val="a3"/>
        <w:shd w:val="clear" w:color="auto" w:fill="FFFFFF"/>
        <w:spacing w:before="72" w:beforeAutospacing="0" w:after="144" w:afterAutospacing="0"/>
        <w:ind w:left="120" w:right="60" w:firstLine="45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Рис. 5. Смонтированный релейный блок коммутации антенн</w:t>
      </w:r>
    </w:p>
    <w:p w:rsidR="00317FD9" w:rsidRDefault="00317FD9">
      <w:bookmarkStart w:id="0" w:name="_GoBack"/>
      <w:bookmarkEnd w:id="0"/>
    </w:p>
    <w:sectPr w:rsidR="0031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52"/>
    <w:rsid w:val="00317FD9"/>
    <w:rsid w:val="00B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54AC9-5CD5-463B-8DA0-05F22B1A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2018-08-13T19:22:00Z</dcterms:created>
  <dcterms:modified xsi:type="dcterms:W3CDTF">2018-08-13T19:23:00Z</dcterms:modified>
</cp:coreProperties>
</file>